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09" w:hanging="284"/>
        <w:rPr>
          <w:rFonts w:ascii="BookAntiqua-Bold" w:hAnsi="BookAntiqua-Bold" w:cs="BookAntiqua-Bold"/>
          <w:b/>
          <w:b/>
          <w:bCs/>
          <w:sz w:val="20"/>
          <w:szCs w:val="20"/>
        </w:rPr>
      </w:pPr>
      <w:r>
        <w:rPr>
          <w:rFonts w:cs="BookAntiqua-Bold" w:ascii="BookAntiqua-Bold" w:hAnsi="BookAntiqua-Bold"/>
          <w:b/>
          <w:bCs/>
          <w:sz w:val="20"/>
          <w:szCs w:val="20"/>
        </w:rPr>
        <w:t xml:space="preserve">2. </w:t>
        <w:tab/>
        <w:t>PROCEDURE DE RECOURS EXTERNE AUPRES DU CONSEIL DE RECOURS CONTRE LES DECISIONS DU CONSEIL DE CLASSE (volet 2)</w:t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  <w:t>Je soussigné(e)</w:t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eastAsia="Wingdings 2" w:cs="Wingdings 2" w:ascii="Wingdings 2" w:hAnsi="Wingdings 2"/>
          <w:sz w:val="16"/>
          <w:szCs w:val="16"/>
        </w:rPr>
        <w:t></w:t>
      </w:r>
      <w:r>
        <w:rPr>
          <w:rFonts w:cs="BookAntiqua" w:ascii="BookAntiqua" w:hAnsi="BookAntiqua"/>
          <w:sz w:val="16"/>
          <w:szCs w:val="16"/>
        </w:rPr>
        <w:t xml:space="preserve"> </w:t>
      </w:r>
      <w:r>
        <w:rPr>
          <w:rFonts w:cs="BookAntiqua" w:ascii="BookAntiqua" w:hAnsi="BookAntiqua"/>
          <w:sz w:val="16"/>
          <w:szCs w:val="16"/>
        </w:rPr>
        <w:t>Père, mère ou représentants légaux d'un élève mineur</w:t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eastAsia="Wingdings 2" w:cs="Wingdings 2" w:ascii="Wingdings 2" w:hAnsi="Wingdings 2"/>
          <w:sz w:val="16"/>
          <w:szCs w:val="16"/>
        </w:rPr>
        <w:t></w:t>
      </w:r>
      <w:r>
        <w:rPr>
          <w:rFonts w:cs="BookAntiqua" w:ascii="BookAntiqua" w:hAnsi="BookAntiqua"/>
          <w:sz w:val="16"/>
          <w:szCs w:val="16"/>
        </w:rPr>
        <w:t xml:space="preserve"> </w:t>
      </w:r>
      <w:r>
        <w:rPr>
          <w:rFonts w:cs="BookAntiqua" w:ascii="BookAntiqua" w:hAnsi="BookAntiqua"/>
          <w:sz w:val="16"/>
          <w:szCs w:val="16"/>
        </w:rPr>
        <w:t>Elève majeur</w:t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NOM 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PRENOM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DATE DE NAISSANCE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ADRESSE (Rue, n°, code postal, localité)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TELEPHONE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ADRESSE MAIL : </w:t>
        <w:tab/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  <w:t>Souhaite introduire par la présente un recours contre la décision d'un conseil de classe prise à l'égard de l'élève mineur (rubrique à compléter uniquement si élève mineur):</w:t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NOM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PRENOM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DATE DE NAISSANCE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ADRESSE (Rue, n°, code postal, localité)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TELEPHONE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ADRESSE MAIL : </w:t>
        <w:tab/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  <w:t>ETABLISSEMENT SCOLAIRE</w:t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NOM ETABLISSEMENT SCOLAIRE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ADRESSE ETABLISSEMENT SCOLAIRE (Rue, n°, code postal, localité)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TELEPHONE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ADRESSE MAIL : </w:t>
        <w:tab/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>RESEAU D'ENSEIGNEMENT :</w:t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tbl>
      <w:tblPr>
        <w:tblStyle w:val="Grilledutableau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"/>
        <w:gridCol w:w="1986"/>
        <w:gridCol w:w="504"/>
        <w:gridCol w:w="1573"/>
        <w:gridCol w:w="559"/>
        <w:gridCol w:w="1941"/>
        <w:gridCol w:w="469"/>
        <w:gridCol w:w="1660"/>
      </w:tblGrid>
      <w:tr>
        <w:trPr/>
        <w:tc>
          <w:tcPr>
            <w:tcW w:w="7158" w:type="dxa"/>
            <w:gridSpan w:val="6"/>
            <w:tcBorders/>
          </w:tcPr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NON-CONFESSIONNEL</w:t>
            </w:r>
          </w:p>
        </w:tc>
        <w:tc>
          <w:tcPr>
            <w:tcW w:w="2129" w:type="dxa"/>
            <w:gridSpan w:val="2"/>
            <w:tcBorders/>
          </w:tcPr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CONFESSIONNEL</w:t>
            </w:r>
          </w:p>
        </w:tc>
      </w:tr>
      <w:tr>
        <w:trPr/>
        <w:tc>
          <w:tcPr>
            <w:tcW w:w="59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eastAsia="Wingdings 2" w:cs="Wingdings 2" w:ascii="Wingdings 2" w:hAnsi="Wingdings 2"/>
                <w:sz w:val="16"/>
                <w:szCs w:val="16"/>
              </w:rPr>
              <w:t></w:t>
            </w:r>
          </w:p>
        </w:tc>
        <w:tc>
          <w:tcPr>
            <w:tcW w:w="198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RESEAU DE LA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FEDERATION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WALLONIEBRUXELLES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</w:tc>
        <w:tc>
          <w:tcPr>
            <w:tcW w:w="50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eastAsia="Wingdings 2" w:cs="Wingdings 2" w:ascii="Wingdings 2" w:hAnsi="Wingdings 2"/>
                <w:sz w:val="16"/>
                <w:szCs w:val="16"/>
              </w:rPr>
              <w:t></w:t>
            </w:r>
          </w:p>
        </w:tc>
        <w:tc>
          <w:tcPr>
            <w:tcW w:w="157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RESEAU OFFICIEL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SUBVENTIONNE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</w:tc>
        <w:tc>
          <w:tcPr>
            <w:tcW w:w="5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eastAsia="Wingdings 2" w:cs="Wingdings 2" w:ascii="Wingdings 2" w:hAnsi="Wingdings 2"/>
                <w:sz w:val="16"/>
                <w:szCs w:val="16"/>
              </w:rPr>
              <w:t></w:t>
            </w:r>
          </w:p>
        </w:tc>
        <w:tc>
          <w:tcPr>
            <w:tcW w:w="194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RESEAU LIBRE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SUBVENTIONNE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NONCONFESSIONNEL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</w:tc>
        <w:tc>
          <w:tcPr>
            <w:tcW w:w="46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eastAsia="Wingdings 2" w:cs="Wingdings 2" w:ascii="Wingdings 2" w:hAnsi="Wingdings 2"/>
                <w:sz w:val="16"/>
                <w:szCs w:val="16"/>
              </w:rPr>
              <w:t></w:t>
            </w:r>
          </w:p>
        </w:tc>
        <w:tc>
          <w:tcPr>
            <w:tcW w:w="166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RESEAU LIBRE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SUBVENTIONNE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  <w:t>CONFESSIONNEL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cs="BookAntiqua" w:ascii="BookAntiqua" w:hAnsi="BookAntiqua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  <w:t>ENSEIGNEMENT</w:t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tbl>
      <w:tblPr>
        <w:tblStyle w:val="Grilledutableau"/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eastAsia="Wingdings 2" w:cs="Wingdings 2" w:ascii="Wingdings 2" w:hAnsi="Wingdings 2"/>
                <w:sz w:val="16"/>
                <w:szCs w:val="16"/>
              </w:rPr>
              <w:t></w:t>
            </w:r>
            <w:r>
              <w:rPr>
                <w:rFonts w:cs="BookAntiqua" w:ascii="BookAntiqua" w:hAnsi="BookAntiqua"/>
                <w:sz w:val="16"/>
                <w:szCs w:val="16"/>
              </w:rPr>
              <w:t xml:space="preserve"> </w:t>
            </w:r>
            <w:r>
              <w:rPr>
                <w:rFonts w:cs="BookAntiqua" w:ascii="BookAntiqua" w:hAnsi="BookAntiqua"/>
                <w:sz w:val="16"/>
                <w:szCs w:val="16"/>
              </w:rPr>
              <w:t>GENERAL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eastAsia="Wingdings 2" w:cs="Wingdings 2" w:ascii="Wingdings 2" w:hAnsi="Wingdings 2"/>
                <w:sz w:val="16"/>
                <w:szCs w:val="16"/>
              </w:rPr>
              <w:t></w:t>
            </w:r>
            <w:r>
              <w:rPr>
                <w:rFonts w:cs="BookAntiqua" w:ascii="BookAntiqua" w:hAnsi="BookAntiqua"/>
                <w:sz w:val="16"/>
                <w:szCs w:val="16"/>
              </w:rPr>
              <w:t xml:space="preserve"> </w:t>
            </w:r>
            <w:r>
              <w:rPr>
                <w:rFonts w:cs="BookAntiqua" w:ascii="BookAntiqua" w:hAnsi="BookAntiqua"/>
                <w:sz w:val="16"/>
                <w:szCs w:val="16"/>
              </w:rPr>
              <w:t xml:space="preserve">TECHNIQUE DE TRANSITION </w:t>
            </w:r>
          </w:p>
          <w:p>
            <w:pPr>
              <w:pStyle w:val="Normal"/>
              <w:spacing w:lineRule="auto" w:line="240" w:before="0" w:after="0"/>
              <w:rPr>
                <w:rFonts w:ascii="BookAntiqua-Bold" w:hAnsi="BookAntiqua-Bold" w:cs="BookAntiqua-Bold"/>
                <w:b/>
                <w:b/>
                <w:bCs/>
                <w:sz w:val="16"/>
                <w:szCs w:val="16"/>
              </w:rPr>
            </w:pPr>
            <w:r>
              <w:rPr>
                <w:rFonts w:eastAsia="Wingdings 2" w:cs="Wingdings 2" w:ascii="Wingdings 2" w:hAnsi="Wingdings 2"/>
                <w:sz w:val="16"/>
                <w:szCs w:val="16"/>
              </w:rPr>
              <w:t></w:t>
            </w:r>
            <w:r>
              <w:rPr>
                <w:rFonts w:cs="BookAntiqua" w:ascii="BookAntiqua" w:hAnsi="BookAntiqua"/>
                <w:sz w:val="16"/>
                <w:szCs w:val="16"/>
              </w:rPr>
              <w:t xml:space="preserve"> </w:t>
            </w:r>
            <w:r>
              <w:rPr>
                <w:rFonts w:cs="BookAntiqua" w:ascii="BookAntiqua" w:hAnsi="BookAntiqua"/>
                <w:sz w:val="16"/>
                <w:szCs w:val="16"/>
              </w:rPr>
              <w:t>ARTISTIQUE DE TRANSISITION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eastAsia="Wingdings 2" w:cs="Wingdings 2" w:ascii="Wingdings 2" w:hAnsi="Wingdings 2"/>
                <w:sz w:val="16"/>
                <w:szCs w:val="16"/>
              </w:rPr>
              <w:t></w:t>
            </w:r>
            <w:r>
              <w:rPr>
                <w:rFonts w:cs="BookAntiqua" w:ascii="BookAntiqua" w:hAnsi="BookAntiqua"/>
                <w:sz w:val="16"/>
                <w:szCs w:val="16"/>
              </w:rPr>
              <w:t xml:space="preserve"> </w:t>
            </w:r>
            <w:r>
              <w:rPr>
                <w:rFonts w:cs="BookAntiqua" w:ascii="BookAntiqua" w:hAnsi="BookAntiqua"/>
                <w:sz w:val="16"/>
                <w:szCs w:val="16"/>
              </w:rPr>
              <w:t>TECHNIQUE DE QUALIFICATION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eastAsia="Wingdings 2" w:cs="Wingdings 2" w:ascii="Wingdings 2" w:hAnsi="Wingdings 2"/>
                <w:sz w:val="16"/>
                <w:szCs w:val="16"/>
              </w:rPr>
              <w:t></w:t>
            </w:r>
            <w:r>
              <w:rPr>
                <w:rFonts w:cs="BookAntiqua" w:ascii="BookAntiqua" w:hAnsi="BookAntiqua"/>
                <w:sz w:val="16"/>
                <w:szCs w:val="16"/>
              </w:rPr>
              <w:t xml:space="preserve"> </w:t>
            </w:r>
            <w:r>
              <w:rPr>
                <w:rFonts w:cs="BookAntiqua" w:ascii="BookAntiqua" w:hAnsi="BookAntiqua"/>
                <w:sz w:val="16"/>
                <w:szCs w:val="16"/>
              </w:rPr>
              <w:t>ARTISTIQUE DE QUALIFICATION</w:t>
            </w:r>
          </w:p>
          <w:p>
            <w:pPr>
              <w:pStyle w:val="Normal"/>
              <w:spacing w:lineRule="auto" w:line="240" w:before="0" w:after="0"/>
              <w:rPr>
                <w:rFonts w:ascii="BookAntiqua" w:hAnsi="BookAntiqua" w:cs="BookAntiqua"/>
                <w:sz w:val="16"/>
                <w:szCs w:val="16"/>
              </w:rPr>
            </w:pPr>
            <w:r>
              <w:rPr>
                <w:rFonts w:eastAsia="Wingdings 2" w:cs="Wingdings 2" w:ascii="Wingdings 2" w:hAnsi="Wingdings 2"/>
                <w:sz w:val="16"/>
                <w:szCs w:val="16"/>
              </w:rPr>
              <w:t></w:t>
            </w:r>
            <w:r>
              <w:rPr>
                <w:rFonts w:cs="BookAntiqua" w:ascii="BookAntiqua" w:hAnsi="BookAntiqua"/>
                <w:sz w:val="16"/>
                <w:szCs w:val="16"/>
              </w:rPr>
              <w:t xml:space="preserve"> </w:t>
            </w:r>
            <w:r>
              <w:rPr>
                <w:rFonts w:cs="BookAntiqua" w:ascii="BookAntiqua" w:hAnsi="BookAntiqua"/>
                <w:sz w:val="16"/>
                <w:szCs w:val="16"/>
              </w:rPr>
              <w:t>PROFESSIONNEL</w:t>
            </w:r>
          </w:p>
          <w:p>
            <w:pPr>
              <w:pStyle w:val="Normal"/>
              <w:spacing w:lineRule="auto" w:line="240" w:before="0" w:after="0"/>
              <w:rPr>
                <w:rFonts w:ascii="BookAntiqua-Bold" w:hAnsi="BookAntiqua-Bold" w:cs="BookAntiqua-Bold"/>
                <w:b/>
                <w:b/>
                <w:bCs/>
                <w:sz w:val="16"/>
                <w:szCs w:val="16"/>
              </w:rPr>
            </w:pPr>
            <w:r>
              <w:rPr>
                <w:rFonts w:cs="BookAntiqua-Bold" w:ascii="BookAntiqua-Bold" w:hAnsi="BookAntiqua-Bold"/>
                <w:b/>
                <w:bCs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ANNEE D'ETUDE DE L'ELEVE :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 xml:space="preserve">OPTION 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  <w:t>PROCEDURE INTERNE A L'ETABLISSEMENT</w:t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eastAsia="Wingdings 2" w:cs="Wingdings 2" w:ascii="Wingdings 2" w:hAnsi="Wingdings 2"/>
          <w:sz w:val="16"/>
          <w:szCs w:val="16"/>
        </w:rPr>
        <w:t></w:t>
      </w:r>
      <w:r>
        <w:rPr>
          <w:rFonts w:cs="BookAntiqua" w:ascii="BookAntiqua" w:hAnsi="BookAntiqua"/>
          <w:sz w:val="16"/>
          <w:szCs w:val="16"/>
        </w:rPr>
        <w:t xml:space="preserve"> </w:t>
      </w:r>
      <w:r>
        <w:rPr>
          <w:rFonts w:cs="BookAntiqua" w:ascii="BookAntiqua" w:hAnsi="BookAntiqua"/>
          <w:sz w:val="16"/>
          <w:szCs w:val="16"/>
        </w:rPr>
        <w:t>JOINDRE LA PREUVE DE LA MISE EN OEUVRE DE LA PROCEDURE DE CONCILIATION INTERNE</w:t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  <w:t>ATTESTATION D'ORIENTATION ACCORDEE A L'ISSUE DE LA PROCEDURE DE CONCILIATION INTERNE A L'ETABLISSEMENT</w:t>
      </w:r>
    </w:p>
    <w:p>
      <w:pPr>
        <w:pStyle w:val="Normal"/>
        <w:tabs>
          <w:tab w:val="clear" w:pos="709"/>
          <w:tab w:val="left" w:pos="9072" w:leader="dot"/>
        </w:tabs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" w:hAnsi="BookAntiqua" w:cs="BookAntiqua"/>
          <w:sz w:val="16"/>
          <w:szCs w:val="16"/>
        </w:rPr>
      </w:pPr>
      <w:r>
        <w:rPr>
          <w:rFonts w:eastAsia="Wingdings 2" w:cs="Wingdings 2" w:ascii="Wingdings 2" w:hAnsi="Wingdings 2"/>
          <w:sz w:val="16"/>
          <w:szCs w:val="16"/>
        </w:rPr>
        <w:t></w:t>
      </w:r>
      <w:r>
        <w:rPr>
          <w:rFonts w:cs="BookAntiqua" w:ascii="BookAntiqua" w:hAnsi="BookAntiqua"/>
          <w:sz w:val="16"/>
          <w:szCs w:val="16"/>
        </w:rPr>
        <w:t xml:space="preserve"> </w:t>
      </w:r>
      <w:r>
        <w:rPr>
          <w:rFonts w:cs="BookAntiqua" w:ascii="BookAntiqua" w:hAnsi="BookAntiqua"/>
          <w:sz w:val="16"/>
          <w:szCs w:val="16"/>
        </w:rPr>
        <w:t>Attestation d'orientation C</w:t>
      </w:r>
    </w:p>
    <w:p>
      <w:pPr>
        <w:pStyle w:val="Normal"/>
        <w:tabs>
          <w:tab w:val="clear" w:pos="709"/>
          <w:tab w:val="left" w:pos="9072" w:leader="dot"/>
        </w:tabs>
        <w:spacing w:lineRule="auto" w:line="360"/>
        <w:rPr>
          <w:rFonts w:ascii="BookAntiqua" w:hAnsi="BookAntiqua" w:cs="BookAntiqua"/>
          <w:sz w:val="16"/>
          <w:szCs w:val="16"/>
        </w:rPr>
      </w:pPr>
      <w:r>
        <w:rPr>
          <w:rFonts w:eastAsia="Wingdings 2" w:cs="Wingdings 2" w:ascii="Wingdings 2" w:hAnsi="Wingdings 2"/>
          <w:sz w:val="16"/>
          <w:szCs w:val="16"/>
        </w:rPr>
        <w:t></w:t>
      </w:r>
      <w:r>
        <w:rPr>
          <w:rFonts w:cs="BookAntiqua" w:ascii="BookAntiqua" w:hAnsi="BookAntiqua"/>
          <w:sz w:val="16"/>
          <w:szCs w:val="16"/>
        </w:rPr>
        <w:t xml:space="preserve"> </w:t>
      </w:r>
      <w:r>
        <w:rPr>
          <w:rFonts w:cs="BookAntiqua" w:ascii="BookAntiqua" w:hAnsi="BookAntiqua"/>
          <w:sz w:val="16"/>
          <w:szCs w:val="16"/>
        </w:rPr>
        <w:t xml:space="preserve">Attestation d'orientation B n'admettant qu'à </w:t>
        <w:tab/>
      </w:r>
    </w:p>
    <w:p>
      <w:pPr>
        <w:pStyle w:val="Normal"/>
        <w:jc w:val="right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jc w:val="right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jc w:val="right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>83</w:t>
      </w:r>
    </w:p>
    <w:p>
      <w:pPr>
        <w:pStyle w:val="Normal"/>
        <w:jc w:val="right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  <w:bookmarkStart w:id="0" w:name="_GoBack"/>
      <w:bookmarkStart w:id="1" w:name="_GoBack"/>
      <w:bookmarkEnd w:id="1"/>
    </w:p>
    <w:p>
      <w:pPr>
        <w:pStyle w:val="Normal"/>
        <w:jc w:val="right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  <w:t>RAISONS POUR LESQUELLES VOUS CONTESTEZ LA DECISION DU CONSEIL DE CLASSE (TOUS DOCUMENTS</w:t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  <w:t>UTILES PEUVENT ETRE JOINTS EN ANNEXE)</w:t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 w:before="0" w:after="0"/>
        <w:rPr>
          <w:rFonts w:ascii="BookAntiqua-Bold" w:hAnsi="BookAntiqua-Bold" w:cs="BookAntiqua-Bold"/>
          <w:bCs/>
          <w:sz w:val="16"/>
          <w:szCs w:val="16"/>
        </w:rPr>
      </w:pPr>
      <w:r>
        <w:rPr>
          <w:rFonts w:cs="BookAntiqua-Bold" w:ascii="BookAntiqua-Bold" w:hAnsi="BookAntiqua-Bold"/>
          <w:bCs/>
          <w:sz w:val="16"/>
          <w:szCs w:val="16"/>
        </w:rPr>
        <w:tab/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-Bold" w:hAnsi="BookAntiqua-Bold" w:cs="BookAntiqua-Bold"/>
          <w:b/>
          <w:b/>
          <w:bCs/>
          <w:sz w:val="16"/>
          <w:szCs w:val="16"/>
        </w:rPr>
      </w:pPr>
      <w:r>
        <w:rPr>
          <w:rFonts w:cs="BookAntiqua-Bold" w:ascii="BookAntiqua-Bold" w:hAnsi="BookAntiqua-Bold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>Date : ............................................................................................... Lieu 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  <w:t>Signature de l'élève majeur ou des parents (représentants légaux) de l'élève mineur</w:t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BookAntiqua" w:hAnsi="BookAntiqua" w:cs="BookAntiqua"/>
          <w:sz w:val="16"/>
          <w:szCs w:val="16"/>
        </w:rPr>
      </w:pPr>
      <w:r>
        <w:rPr>
          <w:rFonts w:cs="BookAntiqua" w:ascii="BookAntiqua" w:hAnsi="BookAntiqua"/>
          <w:sz w:val="16"/>
          <w:szCs w:val="16"/>
        </w:rPr>
      </w:r>
    </w:p>
    <w:p>
      <w:pPr>
        <w:pStyle w:val="Normal"/>
        <w:spacing w:before="0" w:after="200"/>
        <w:jc w:val="both"/>
        <w:rPr/>
      </w:pPr>
      <w:r>
        <w:rPr>
          <w:rFonts w:cs="BookAntiqua-Bold" w:ascii="BookAntiqua-Bold" w:hAnsi="BookAntiqua-Bold"/>
          <w:b/>
          <w:bCs/>
          <w:sz w:val="12"/>
          <w:szCs w:val="12"/>
        </w:rPr>
        <w:t>N.B.: Le Conseil de recours ne peut accorder d'examen de repêchage en septembre, et n'est pas compétent pour l'examen des décisions des jurys de qualification.</w:t>
      </w:r>
    </w:p>
    <w:sectPr>
      <w:type w:val="nextPage"/>
      <w:pgSz w:w="11906" w:h="16838"/>
      <w:pgMar w:left="1701" w:right="1134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Antiqua-Bold">
    <w:charset w:val="00"/>
    <w:family w:val="roman"/>
    <w:pitch w:val="variable"/>
  </w:font>
  <w:font w:name="Wingdings 2">
    <w:charset w:val="02"/>
    <w:family w:val="roman"/>
    <w:pitch w:val="variable"/>
  </w:font>
  <w:font w:name="BookAntiqu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fr-B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B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B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a470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LibreOffice/6.4.2.2$Windows_X86_64 LibreOffice_project/4e471d8c02c9c90f512f7f9ead8875b57fcb1ec3</Application>
  <Pages>6</Pages>
  <Words>275</Words>
  <Characters>1724</Characters>
  <CharactersWithSpaces>2008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2021-05-17T13:56:00Z</dcterms:created>
  <dc:creator>user</dc:creator>
  <dc:description/>
  <dc:language>fr-BE</dc:language>
  <cp:lastModifiedBy>user</cp:lastModifiedBy>
  <dcterms:modified xsi:type="dcterms:W3CDTF">2021-05-17T14:21:00Z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